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png" ContentType="image/x-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mht" ContentType="message/rfc822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Ind w:w="0" w:type="dxa"/>
        <w:tblStyle w:val="TableGrid"/>
        <w:tblOverlap w:val="Never"/>
        <w:tblW w:w="10650" w:type="dxa"/>
        <w:tblLook w:val="01E0"/>
        <w:tblLayout w:type="fixed"/>
        <w:tblBorders/>
      </w:tblPr>
      <w:tblGrid>
        <w:gridCol w:val="10650"/>
      </w:tblGrid>
      <w:tr>
        <w:trPr/>
        <w:tc>
          <w:tcPr>
            <w:tcW w:w="10650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hd w:val="clear" w:color="auto" w:fill="ffffff"/>
              <w:pBdr/>
              <w:bidi w:val="off"/>
              <w:rPr>
                <w:color w:val="000000"/>
                <w:rFonts w:ascii="Verdana" w:eastAsia="Verdana" w:hAnsi="Verdana" w:cs="Verdana"/>
                <w:sz w:val="24"/>
                <w:szCs w:val="24"/>
                <w:spacing w:val="0"/>
              </w:rPr>
            </w:pPr>
            <w:r>
              <w:rPr>
                <w:color w:val="000000"/>
                <w:rFonts w:ascii="Verdana" w:eastAsia="Verdana" w:hAnsi="Verdana" w:cs="Verdana"/>
                <w:sz w:val="24"/>
                <w:szCs w:val="24"/>
                <w:spacing w:val="0"/>
              </w:rPr>
              <w:t xml:space="preserve">Following is a list of all the assets due for service. It shows the ones that were due in the past plus the ones that will be due in the future.</w:t>
            </w:r>
          </w:p>
        </w:tc>
      </w:tr>
    </w:tbl>
    <w:p>
      <w:rPr>
        <w:vanish w:val="on"/>
      </w:rPr>
    </w:p>
    <w:tbl>
      <w:tblPr>
        <w:tblInd w:w="0" w:type="dxa"/>
        <w:tblStyle w:val="TableGrid"/>
        <w:tblOverlap w:val="Never"/>
        <w:tblW w:w="10785" w:type="dxa"/>
        <w:tblLook w:val="01E0"/>
        <w:tblLayout w:type="fixed"/>
        <w:tblBorders/>
      </w:tblPr>
      <w:tblGrid>
        <w:gridCol w:val="10785"/>
      </w:tblGrid>
      <w:tr>
        <w:trPr>
          <w:trHeight w:hRule="exact" w:val="5970.0"/>
        </w:trPr>
        <w:tc>
          <w:tcPr>
            <w:tcW w:w="107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bookmarkStart w:id="0" w:name="__bookmark_1"/>
          <w:bookmarkEnd w:id="0"/>
          <w:p>
            <w:r>
              <w:pict>
                <v:shapetype id="_x0000_t75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531.0pt;height:290.25pt" o:borderbottomcolor="#000000" o:bordertopcolor="#000000" o:borderleftcolor="#000000" o:borderrightcolor="#000000">
                  <v:imagedata r:id="rId3" r:href="rId4"/>
                </v:shape>
              </w:pict>
            </w:r>
          </w:p>
        </w:tc>
      </w:tr>
      <w:tr>
        <w:trPr/>
        <w:tc>
          <w:tcPr>
            <w:tcW w:w="107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bookmarkStart w:id="1" w:name="__bookmark_2"/>
          <w:bookmarkEnd w:id="1"/>
          <w:tbl>
            <w:tblPr>
              <w:tblInd w:w="0" w:type="dxa"/>
              <w:tblStyle w:val="TableGrid"/>
              <w:tblOverlap w:val="Never"/>
              <w:tblW w:w="4785" w:type="dxa"/>
              <w:tblLook w:val="01E0"/>
              <w:tblLayout w:type="fixed"/>
              <w:tblBorders/>
            </w:tblPr>
            <w:tblGrid>
              <w:gridCol w:val="2325"/>
              <w:gridCol w:val="2460"/>
            </w:tblGrid>
            <w:tr>
              <w:trPr>
                <w:tblHeader w:val="on"/>
              </w:trPr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center"/>
                </w:pPr>
                <w:p>
                  <w:pPr>
                    <w:jc w:val="center"/>
                    <w:shd w:val="clear" w:color="auto" w:fill="c0c0c0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0"/>
                      <w:szCs w:val="20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0"/>
                      <w:szCs w:val="20"/>
                      <w:spacing w:val="0"/>
                      <w:b w:val="on"/>
                      <w:bCs w:val="on"/>
                    </w:rPr>
                    <w:t xml:space="preserve">Month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Pr>
                  <w:jc w:val="center"/>
                </w:pPr>
                <w:p>
                  <w:pPr>
                    <w:jc w:val="center"/>
                    <w:shd w:val="clear" w:color="auto" w:fill="c0c0c0"/>
                    <w:pBdr/>
                    <w:bidi w:val="off"/>
                    <w:rPr>
                      <w:color w:val="000000"/>
                      <w:rFonts w:ascii="Times New Roman" w:eastAsia="Times New Roman" w:hAnsi="Times New Roman" w:cs="Times New Roman"/>
                      <w:sz w:val="20"/>
                      <w:szCs w:val="20"/>
                      <w:spacing w:val="0"/>
                      <w:b w:val="on"/>
                      <w:bCs w:val="on"/>
                    </w:rPr>
                  </w:pPr>
                  <w:r>
                    <w:rPr>
                      <w:color w:val="000000"/>
                      <w:rFonts w:ascii="Times New Roman" w:eastAsia="Times New Roman" w:hAnsi="Times New Roman" w:cs="Times New Roman"/>
                      <w:sz w:val="20"/>
                      <w:szCs w:val="20"/>
                      <w:spacing w:val="0"/>
                      <w:b w:val="on"/>
                      <w:bCs w:val="on"/>
                    </w:rPr>
                    <w:t xml:space="preserve">Count of AssetNumber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2015-01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1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2018-04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1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2019-02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1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2019-07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1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2019-08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11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2019-09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6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2019-10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2019-11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5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2019-12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3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2020-01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4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2020-02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1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2020-03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3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2020-05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2020-07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5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2020-08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13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2020-09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9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2020-10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3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2020-11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5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2020-12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2021-02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shd w:val="clear" w:color="auto" w:fill="80ffff"/>
                    <w:pBdr>
                      <w:bottom w:val="single" w:sz="6" w:space="0" w:color="000000"/>
                    </w:pBdr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1</w:t>
                  </w:r>
                </w:p>
              </w:tc>
            </w:tr>
            <w:tr>
              <w:trPr/>
              <w:tc>
                <w:tcPr>
                  <w:tcW w:w="2325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pBdr/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Total</w:t>
                  </w:r>
                </w:p>
              </w:tc>
              <w:tc>
                <w:tcPr>
                  <w:tcW w:w="2460" w:type="dxa"/>
                  <w:tcBorders>
                    <w:bottom w:val="double" w:sz="2" w:space="0" w:color="000000"/>
                    <w:top w:val="double" w:sz="2" w:space="0" w:color="000000"/>
                    <w:left w:val="double" w:sz="2" w:space="0" w:color="000000"/>
                    <w:right w:val="double" w:sz="2" w:space="0" w:color="000000"/>
                  </w:tcBorders>
                  <w:tcMar>
                    <w:bottom w:w="0" w:type="dxa"/>
                    <w:left w:w="0" w:type="dxa"/>
                    <w:top w:w="0" w:type="dxa"/>
                    <w:right w:w="0" w:type="dxa"/>
                  </w:tcMar>
                  <w:vAlign w:val="baseline"/>
                  <w:noWrap w:val="off"/>
                </w:tcPr>
                <w:p>
                  <w:pPr>
                    <w:jc w:val="center"/>
                    <w:pBdr/>
                    <w:bidi w:val="off"/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</w:pPr>
                  <w:r>
                    <w:rPr>
                      <w:color w:val="000000"/>
                      <w:rFonts w:ascii="Verdana" w:eastAsia="Verdana" w:hAnsi="Verdana" w:cs="Verdana"/>
                      <w:sz w:val="20"/>
                      <w:szCs w:val="20"/>
                      <w:spacing w:val="0"/>
                    </w:rPr>
                    <w:t xml:space="preserve">79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</w:tbl>
    <w:sectPr>
      <w:headerReference w:type="default" r:id="rId5"/>
      <w:footerReference r:id="rId6"/>
      <w:pgSz w:w="11905" w:h="16837" w:orient="auto"/>
      <w:pgMar w:top="360" w:bottom="360" w:left="720" w:right="360" w:header="360" w:footer="360"/>
      <w:pgBorders w:offsetFrom="page">
        <w:bottom w:val="single" w:sz="6" w:space="18" w:color="000000"/>
        <w:top w:val="single" w:sz="6" w:space="18" w:color="000000"/>
        <w:left w:val="single" w:sz="6" w:space="31" w:color="000000"/>
        <w:right w:val="single" w:sz="6" w:space="18" w:color="000000"/>
      </w:pgBorder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8" w:type="dxa"/>
      <w:tblLook w:val="01E0"/>
      <w:tblLayout w:type="fixed"/>
    </w:tblPr>
    <w:tr>
      <w:trPr>
        <w:trHeight w:val="720"/>
      </w:trPr>
      <w:tc>
        <w:tcPr>
          <w:tcW w:w="11028" w:type="dxa"/>
        </w:tcPr>
        <w:p>
          <w:rPr>
            <w:vanish w:val="on"/>
          </w:rPr>
        </w:p>
        <w:tbl>
          <w:tblPr>
            <w:tblInd w:w="0" w:type="dxa"/>
            <w:tblStyle w:val="TableGrid"/>
            <w:tblOverlap w:val="Never"/>
            <w:tblW w:w="10811" w:type="dxa"/>
            <w:tblLook w:val="01E0"/>
            <w:tblLayout w:type="fixed"/>
            <w:tblBorders/>
          </w:tblPr>
          <w:tblGrid>
            <w:gridCol w:val="4325"/>
            <w:gridCol w:val="3243"/>
            <w:gridCol w:val="3243"/>
          </w:tblGrid>
          <w:tr>
            <w:trPr/>
            <w:tc>
              <w:tcPr>
                <w:tcW w:w="4325" w:type="dxa"/>
                <w:tcBorders/>
                <w:tcMar>
                  <w:bottom w:w="0" w:type="dxa"/>
                  <w:left w:w="0" w:type="dxa"/>
                  <w:top w:w="0" w:type="dxa"/>
                  <w:right w:w="0" w:type="dxa"/>
                </w:tcMar>
                <w:vAlign w:val="center"/>
                <w:noWrap w:val="off"/>
              </w:tcPr>
              <w:pPr>
                <w:jc w:val="center"/>
              </w:pPr>
              <w:p>
                <w:pPr>
                  <w:jc w:val="left"/>
                  <w:pBdr/>
                  <w:bidi w:val="off"/>
                  <w:rPr>
                    <w:color w:val="3e3a39"/>
                    <w:rFonts w:ascii="Arial" w:eastAsia="Arial" w:hAnsi="Arial" w:cs="Arial"/>
                    <w:sz w:val="24"/>
                    <w:szCs w:val="24"/>
                    <w:spacing w:val="0"/>
                  </w:rPr>
                </w:pPr>
                <w:r>
                  <w:rPr>
                    <w:color w:val="3e3a39"/>
                    <w:rFonts w:ascii="Arial" w:eastAsia="Arial" w:hAnsi="Arial" w:cs="Arial"/>
                    <w:sz w:val="24"/>
                    <w:szCs w:val="24"/>
                    <w:spacing w:val="0"/>
                  </w:rPr>
                  <w:t xml:space="preserve">Created with KNIME Analytics Platform</w:t>
                </w:r>
              </w:p>
            </w:tc>
            <w:tc>
              <w:tcPr>
                <w:tcW w:w="3243" w:type="dxa"/>
                <w:tcBorders/>
                <w:tcMar>
                  <w:bottom w:w="0" w:type="dxa"/>
                  <w:left w:w="0" w:type="dxa"/>
                  <w:top w:w="0" w:type="dxa"/>
                  <w:right w:w="0" w:type="dxa"/>
                </w:tcMar>
                <w:vAlign w:val="center"/>
                <w:noWrap w:val="off"/>
              </w:tcPr>
              <w:tbl>
                <w:tblPr>
                  <w:tblInd w:w="0" w:type="dxa"/>
                  <w:tblStyle w:val="TableGrid"/>
                  <w:tblOverlap w:val="Never"/>
                  <w:tblW w:w="3243" w:type="dxa"/>
                  <w:tblLook w:val="01E0"/>
                  <w:tblLayout w:type="fixed"/>
                  <w:tblBorders/>
                  <w:jc w:val="center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r>
                  <w:trPr/>
                  <w:tc>
                    <w:tcPr>
                      <w:tcW w:w="3243" w:type="dxa"/>
                      <w:tcBorders/>
                      <w:tcMar>
                        <w:bottom w:w="0" w:type="dxa"/>
                        <w:left w:w="0" w:type="dxa"/>
                        <w:top w:w="0" w:type="dxa"/>
                        <w:right w:w="0" w:type="dxa"/>
                      </w:tcMar>
                      <w:vAlign w:val="center"/>
                      <w:noWrap w:val="off"/>
                    </w:tcPr>
                    <w:pPr>
                      <w:jc w:val="center"/>
                    </w:pPr>
                    <w:altChunk r:id="rId1"/>
                    <w:p>
                      <w:pPr>
                        <w:spacing w:line="1" w:lineRule="auto"/>
                      </w:pPr>
                    </w:p>
                  </w:tc>
                </w:tr>
              </w:tbl>
              <w:p>
                <w:pPr>
                  <w:spacing w:line="1" w:lineRule="auto"/>
                </w:pPr>
              </w:p>
            </w:tc>
            <w:tc>
              <w:tcPr>
                <w:tcW w:w="3243" w:type="dxa"/>
                <w:tcBorders/>
                <w:tcMar>
                  <w:bottom w:w="0" w:type="dxa"/>
                  <w:left w:w="0" w:type="dxa"/>
                  <w:top w:w="0" w:type="dxa"/>
                  <w:right w:w="0" w:type="dxa"/>
                </w:tcMar>
                <w:vAlign w:val="center"/>
                <w:noWrap w:val="off"/>
              </w:tcPr>
              <w:pPr>
                <w:jc w:val="right"/>
              </w:pPr>
              <w:p>
                <w:r>
                  <w:pict>
                    <v:shapetype id="_x0000_t77" coordsize="21600,21600" o:spt="75" o:preferrelative="t" path="m@4@5l@4@11@9@11@9@5xe" filled="f" stroked="f">
                      <v:stroke imagealignshape="false"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 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77" type="#_x0000_t77" alt="Current report item is not supported in this report format." style="width:0.0pt;height:0.0pt" o:borderbottomcolor="#000000" o:bordertopcolor="#000000" o:borderleftcolor="#000000" o:borderrightcolor="#000000">
                      <v:imagedata r:id="rId2"/>
                    </v:shape>
                  </w:pict>
                </w:r>
              </w:p>
            </w:tc>
          </w:tr>
        </w:tbl>
        <w:p>
          <w:pPr>
            <w:spacing w:line="1" w:lineRule="auto"/>
          </w:pP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8" w:type="dxa"/>
      <w:tblLook w:val="01E0"/>
      <w:tblLayout w:type="fixed"/>
    </w:tblPr>
    <w:tblGrid>
      <w:gridCol w:val="11028"/>
    </w:tblGrid>
    <w:tr>
      <w:trPr>
        <w:trHeight w:val="1440"/>
      </w:trPr>
      <w:tc>
        <w:tcPr>
          <w:tcW w:w="11028" w:type="dxa"/>
        </w:tcPr>
        <w:p>
          <w:rPr>
            <w:vanish w:val="on"/>
          </w:rPr>
        </w:p>
        <w:tbl>
          <w:tblPr>
            <w:tblInd w:w="0" w:type="dxa"/>
            <w:tblStyle w:val="TableGrid"/>
            <w:tblOverlap w:val="Never"/>
            <w:tblW w:w="10635" w:type="dxa"/>
            <w:tblLook w:val="01E0"/>
            <w:tblLayout w:type="fixed"/>
            <w:tblBorders/>
          </w:tblPr>
          <w:tblGrid>
            <w:gridCol w:val="2265"/>
            <w:gridCol w:val="8370"/>
          </w:tblGrid>
          <w:tr>
            <w:trPr>
              <w:trHeight w:hRule="exact" w:val="1275.0"/>
            </w:trPr>
            <w:tc>
              <w:tcPr>
                <w:tcW w:w="2265" w:type="dxa"/>
                <w:tcBorders/>
                <w:tcMar>
                  <w:bottom w:w="0" w:type="dxa"/>
                  <w:left w:w="0" w:type="dxa"/>
                  <w:top w:w="0" w:type="dxa"/>
                  <w:right w:w="0" w:type="dxa"/>
                </w:tcMar>
                <w:vAlign w:val="baseline"/>
                <w:noWrap w:val="off"/>
              </w:tcPr>
              <w:p>
                <w:r>
                  <w:pict>
                    <v:shapetype id="_x0000_t76" coordsize="21600,21600" o:spt="75" o:preferrelative="t" path="m@4@5l@4@11@9@11@9@5xe" filled="f" stroked="f">
                      <v:stroke imagealignshape="false"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 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76" type="#_x0000_t76" style="width:99.0pt;height:55.5pt" o:borderbottomcolor="#000000" o:bordertopcolor="#000000" o:borderleftcolor="#000000" o:borderrightcolor="#000000">
                      <v:imagedata r:id="rId1" r:href="rId2"/>
                    </v:shape>
                  </w:pict>
                </w:r>
              </w:p>
            </w:tc>
            <w:tc>
              <w:tcPr>
                <w:tcW w:w="8370" w:type="dxa"/>
                <w:tcBorders/>
                <w:tcMar>
                  <w:bottom w:w="0" w:type="dxa"/>
                  <w:left w:w="0" w:type="dxa"/>
                  <w:top w:w="0" w:type="dxa"/>
                  <w:right w:w="0" w:type="dxa"/>
                </w:tcMar>
                <w:vAlign w:val="baseline"/>
                <w:noWrap w:val="off"/>
              </w:tcPr>
              <w:p>
                <w:pPr>
                  <w:jc w:val="center"/>
                  <w:pBdr/>
                  <w:bidi w:val="off"/>
                  <w:rPr>
                    <w:color w:val="000000"/>
                    <w:rFonts w:ascii="Lucida Fax" w:eastAsia="Lucida Fax" w:hAnsi="Lucida Fax" w:cs="Lucida Fax"/>
                    <w:sz w:val="68"/>
                    <w:szCs w:val="68"/>
                    <w:spacing w:val="0"/>
                    <w:b w:val="on"/>
                    <w:bCs w:val="on"/>
                  </w:rPr>
                </w:pPr>
                <w:r>
                  <w:rPr>
                    <w:color w:val="000000"/>
                    <w:rFonts w:ascii="Lucida Fax" w:eastAsia="Lucida Fax" w:hAnsi="Lucida Fax" w:cs="Lucida Fax"/>
                    <w:sz w:val="68"/>
                    <w:szCs w:val="68"/>
                    <w:spacing w:val="0"/>
                    <w:b w:val="on"/>
                    <w:bCs w:val="on"/>
                  </w:rPr>
                  <w:t xml:space="preserve">LGACloud Pty Ltd</w:t>
                </w:r>
              </w:p>
            </w:tc>
          </w:tr>
        </w:tbl>
        <w:p>
          <w:pPr>
            <w:spacing w:line="1" w:lineRule="auto"/>
          </w:pPr>
        </w:p>
      </w:tc>
    </w:tr>
  </w:tbl>
</w:hdr>
</file>

<file path=word/settings.xml><?xml version="1.0" encoding="utf-8"?>
<w:settings xmlns:w="http://schemas.openxmlformats.org/wordprocessingml/2006/main">
  <w:zoom w:percent="100"/>
  <w:displayBackgroundShape/>
  <w:view w:val="print"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style w:type="character" w:styleId="Hyperlink">
    <w:name w:val="Hyperlink"/>
    <w:rPr>
      <w:u w:val="single"/>
      <w:color w:val="0000ff"/>
    </w:rPr>
  </w:style>
  <w:style w:type="table" w:default="1" w:styleId="TableNormal">
    <w:name w:val="Normal Table"/>
    <w:uiPriority w:val="99"/>
    <w:semiHidden/>
    <w:unhiden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header" Target="header1.xml"/><Relationship Id="rId2" Type="http://schemas.openxmlformats.org/officeDocument/2006/relationships/settings" Target="settings.xml"/><Relationship Id="rId6" Type="http://schemas.openxmlformats.org/officeDocument/2006/relationships/footer" Target="footer1.xml"/><Relationship Id="rId3" Type="http://schemas.openxmlformats.org/officeDocument/2006/relationships/image" Target="../media/image1.PNG"/><Relationship Id="rId1" Type="http://schemas.openxmlformats.org/officeDocument/2006/relationships/styles" Target="styles.xml"/><Relationship Id="rId4" Type="http://schemas.openxmlformats.org/officeDocument/2006/relationships/image" Target="ooxWord://media/image1.PNG" TargetMode="Externa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aFChunk" Target="mhtText1.mht"/><Relationship Id="rId2" Type="http://schemas.openxmlformats.org/officeDocument/2006/relationships/image" Target="wordml://77.png" TargetMode="Externa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Relationship Id="rId2" Type="http://schemas.openxmlformats.org/officeDocument/2006/relationships/image" Target="ooxWord://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creator/>
  <dc:title>OverdueAssetsReport</dc:title>
  <dc:description/>
  <dc:subject/>
</cp:coreProperties>
</file>